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213"/>
        <w:tblW w:w="19422" w:type="dxa"/>
        <w:tblLayout w:type="fixed"/>
        <w:tblLook w:val="04A0" w:firstRow="1" w:lastRow="0" w:firstColumn="1" w:lastColumn="0" w:noHBand="0" w:noVBand="1"/>
      </w:tblPr>
      <w:tblGrid>
        <w:gridCol w:w="5382"/>
        <w:gridCol w:w="14040"/>
      </w:tblGrid>
      <w:tr w:rsidR="00697D15" w14:paraId="7006AC9B" w14:textId="77777777" w:rsidTr="00B24A82">
        <w:trPr>
          <w:trHeight w:val="1925"/>
        </w:trPr>
        <w:tc>
          <w:tcPr>
            <w:tcW w:w="19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C9C9"/>
          </w:tcPr>
          <w:p w14:paraId="7F549FB5" w14:textId="78BC8C4C" w:rsidR="00292E77" w:rsidRDefault="005F0DB0" w:rsidP="00B24A82">
            <w:pPr>
              <w:jc w:val="center"/>
              <w:rPr>
                <w:rFonts w:cs="Arial"/>
                <w:sz w:val="20"/>
                <w:szCs w:val="20"/>
                <w:rtl/>
                <w:lang w:bidi="ar-SY"/>
              </w:rPr>
            </w:pPr>
            <w:r>
              <w:rPr>
                <w:rFonts w:cs="Arial"/>
                <w:noProof/>
                <w:sz w:val="20"/>
                <w:szCs w:val="20"/>
                <w:rtl/>
              </w:rPr>
              <w:drawing>
                <wp:anchor distT="0" distB="0" distL="114300" distR="114300" simplePos="0" relativeHeight="251659264" behindDoc="1" locked="0" layoutInCell="1" allowOverlap="1" wp14:anchorId="2516DF12" wp14:editId="08D8E554">
                  <wp:simplePos x="9875520" y="4587240"/>
                  <wp:positionH relativeFrom="margin">
                    <wp:posOffset>7666990</wp:posOffset>
                  </wp:positionH>
                  <wp:positionV relativeFrom="margin">
                    <wp:posOffset>-35560</wp:posOffset>
                  </wp:positionV>
                  <wp:extent cx="1458595" cy="1458595"/>
                  <wp:effectExtent l="0" t="0" r="0" b="825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8595" cy="1458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C0898">
              <w:rPr>
                <w:rFonts w:cs="Arial"/>
                <w:noProof/>
                <w:sz w:val="20"/>
                <w:szCs w:val="20"/>
                <w:rtl/>
              </w:rPr>
              <w:drawing>
                <wp:anchor distT="0" distB="0" distL="114300" distR="114300" simplePos="0" relativeHeight="251660288" behindDoc="1" locked="0" layoutInCell="1" allowOverlap="1" wp14:anchorId="1CCE9FB4" wp14:editId="139728CC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43</wp:posOffset>
                  </wp:positionV>
                  <wp:extent cx="1457325" cy="1451568"/>
                  <wp:effectExtent l="0" t="0" r="0" b="0"/>
                  <wp:wrapTight wrapText="bothSides">
                    <wp:wrapPolygon edited="0">
                      <wp:start x="7624" y="0"/>
                      <wp:lineTo x="5365" y="1134"/>
                      <wp:lineTo x="1412" y="3970"/>
                      <wp:lineTo x="0" y="8791"/>
                      <wp:lineTo x="0" y="13896"/>
                      <wp:lineTo x="2824" y="18433"/>
                      <wp:lineTo x="3106" y="19284"/>
                      <wp:lineTo x="7906" y="21269"/>
                      <wp:lineTo x="9600" y="21269"/>
                      <wp:lineTo x="11859" y="21269"/>
                      <wp:lineTo x="13271" y="21269"/>
                      <wp:lineTo x="18353" y="19000"/>
                      <wp:lineTo x="21176" y="13896"/>
                      <wp:lineTo x="21176" y="8508"/>
                      <wp:lineTo x="20047" y="4254"/>
                      <wp:lineTo x="15812" y="1134"/>
                      <wp:lineTo x="13553" y="0"/>
                      <wp:lineTo x="7624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7087" cy="1461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DB53F00" w14:textId="77777777" w:rsidR="00292E77" w:rsidRDefault="00292E77" w:rsidP="00B24A82">
            <w:pPr>
              <w:jc w:val="center"/>
              <w:rPr>
                <w:rFonts w:cs="Arial"/>
                <w:sz w:val="20"/>
                <w:szCs w:val="20"/>
                <w:rtl/>
                <w:lang w:bidi="ar-SY"/>
              </w:rPr>
            </w:pPr>
          </w:p>
          <w:p w14:paraId="40E83377" w14:textId="14FB845C" w:rsidR="001C0898" w:rsidRPr="00185AB9" w:rsidRDefault="001C0898" w:rsidP="00B24A82">
            <w:pPr>
              <w:jc w:val="center"/>
              <w:rPr>
                <w:rFonts w:asciiTheme="majorBidi" w:hAnsiTheme="majorBidi" w:cstheme="majorBidi"/>
                <w:b/>
                <w:bCs/>
                <w:sz w:val="56"/>
                <w:szCs w:val="56"/>
                <w:lang w:bidi="ar-SY"/>
              </w:rPr>
            </w:pPr>
            <w:r w:rsidRPr="00185AB9">
              <w:rPr>
                <w:rFonts w:asciiTheme="majorBidi" w:hAnsiTheme="majorBidi" w:cstheme="majorBidi"/>
                <w:b/>
                <w:bCs/>
                <w:sz w:val="56"/>
                <w:szCs w:val="56"/>
                <w:lang w:bidi="ar-SY"/>
              </w:rPr>
              <w:t>Published Researches</w:t>
            </w:r>
          </w:p>
          <w:p w14:paraId="2DB2E882" w14:textId="438E9FFD" w:rsidR="001C0898" w:rsidRPr="00185AB9" w:rsidRDefault="001C0898" w:rsidP="00B24A8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56"/>
                <w:szCs w:val="56"/>
                <w:rtl/>
                <w:lang w:val="de-DE" w:bidi="ar-SY"/>
              </w:rPr>
            </w:pPr>
            <w:r w:rsidRPr="00185AB9">
              <w:rPr>
                <w:rFonts w:asciiTheme="majorBidi" w:hAnsiTheme="majorBidi" w:cstheme="majorBidi"/>
                <w:b/>
                <w:bCs/>
                <w:sz w:val="56"/>
                <w:szCs w:val="56"/>
                <w:rtl/>
                <w:lang w:val="de-DE" w:bidi="ar-SY"/>
              </w:rPr>
              <w:t>الأبحاث المنشورة</w:t>
            </w:r>
          </w:p>
          <w:p w14:paraId="70CC7DE5" w14:textId="77777777" w:rsidR="00697D15" w:rsidRPr="00922514" w:rsidRDefault="00697D15" w:rsidP="00B24A82">
            <w:pPr>
              <w:rPr>
                <w:rFonts w:cs="Arial"/>
                <w:sz w:val="20"/>
                <w:szCs w:val="20"/>
                <w:rtl/>
                <w:lang w:bidi="ar-SY"/>
              </w:rPr>
            </w:pPr>
          </w:p>
        </w:tc>
      </w:tr>
      <w:tr w:rsidR="00697D15" w14:paraId="6FE90C5A" w14:textId="77777777" w:rsidTr="00B24A82">
        <w:trPr>
          <w:trHeight w:val="1673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E329B"/>
            <w:vAlign w:val="center"/>
          </w:tcPr>
          <w:p w14:paraId="4B189E3C" w14:textId="77777777" w:rsidR="00697D15" w:rsidRPr="00185AB9" w:rsidRDefault="00697D15" w:rsidP="00B24A82">
            <w:pPr>
              <w:jc w:val="center"/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Title</w:t>
            </w:r>
          </w:p>
          <w:p w14:paraId="0A7B3B3E" w14:textId="77777777" w:rsidR="00697D15" w:rsidRPr="00185AB9" w:rsidRDefault="00697D15" w:rsidP="00B24A82">
            <w:pPr>
              <w:bidi/>
              <w:jc w:val="center"/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عنوان البحث</w:t>
            </w:r>
          </w:p>
        </w:tc>
        <w:tc>
          <w:tcPr>
            <w:tcW w:w="1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160A1" w14:textId="75C4FFB3" w:rsidR="00B24A82" w:rsidRPr="001E0DE9" w:rsidRDefault="00B24A82" w:rsidP="00B24A82">
            <w:pPr>
              <w:tabs>
                <w:tab w:val="left" w:pos="1416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SY"/>
              </w:rPr>
            </w:pPr>
            <w:r w:rsidRPr="001E0DE9"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SY"/>
              </w:rPr>
              <w:t>تقييم إمكانية زيادة سعة القناة التربوسفيرية باستخدام تقنية</w:t>
            </w:r>
            <w:r w:rsidRPr="001E0DE9">
              <w:rPr>
                <w:rFonts w:asciiTheme="majorBidi" w:hAnsiTheme="majorBidi" w:cstheme="majorBidi"/>
                <w:b/>
                <w:bCs/>
                <w:sz w:val="40"/>
                <w:szCs w:val="40"/>
                <w:lang w:bidi="ar-SY"/>
              </w:rPr>
              <w:t xml:space="preserve"> MIMO</w:t>
            </w:r>
          </w:p>
          <w:p w14:paraId="349C6C07" w14:textId="50C882CE" w:rsidR="00661CDB" w:rsidRPr="001E0DE9" w:rsidRDefault="00661CDB" w:rsidP="00B24A82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Theme="majorBidi" w:hAnsiTheme="majorBidi" w:cstheme="majorBidi"/>
                <w:sz w:val="40"/>
                <w:szCs w:val="40"/>
                <w:lang w:bidi="ar-SY"/>
              </w:rPr>
            </w:pPr>
          </w:p>
        </w:tc>
      </w:tr>
      <w:tr w:rsidR="00677A12" w14:paraId="489BEB3D" w14:textId="77777777" w:rsidTr="00B24A82">
        <w:trPr>
          <w:trHeight w:val="466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93FC1"/>
            <w:vAlign w:val="center"/>
          </w:tcPr>
          <w:p w14:paraId="5A8BC14B" w14:textId="77777777" w:rsidR="00677A12" w:rsidRPr="00185AB9" w:rsidRDefault="00677A12" w:rsidP="00B24A82">
            <w:pPr>
              <w:jc w:val="center"/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Author</w:t>
            </w:r>
          </w:p>
          <w:p w14:paraId="3E8349F7" w14:textId="77777777" w:rsidR="00677A12" w:rsidRPr="00185AB9" w:rsidRDefault="00677A12" w:rsidP="00B24A82">
            <w:pPr>
              <w:bidi/>
              <w:jc w:val="center"/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الناشر</w:t>
            </w:r>
          </w:p>
        </w:tc>
        <w:tc>
          <w:tcPr>
            <w:tcW w:w="1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77838" w14:textId="5CED1EF9" w:rsidR="00677A12" w:rsidRPr="001E0DE9" w:rsidRDefault="00B24A82" w:rsidP="00700FE7">
            <w:pPr>
              <w:jc w:val="center"/>
              <w:rPr>
                <w:rFonts w:asciiTheme="majorBidi" w:hAnsiTheme="majorBidi" w:cstheme="majorBidi"/>
                <w:sz w:val="40"/>
                <w:szCs w:val="40"/>
                <w:lang w:bidi="ar-SY"/>
              </w:rPr>
            </w:pPr>
            <w:r w:rsidRPr="001E0DE9"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SY"/>
              </w:rPr>
              <w:t xml:space="preserve">  م. نواعم مسلم                                         أ. د. م. عادل خضور علي</w:t>
            </w:r>
          </w:p>
        </w:tc>
      </w:tr>
      <w:tr w:rsidR="00677A12" w14:paraId="26A77AC2" w14:textId="77777777" w:rsidTr="00B24A82">
        <w:trPr>
          <w:trHeight w:val="1357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9132"/>
            <w:vAlign w:val="center"/>
          </w:tcPr>
          <w:p w14:paraId="209C5668" w14:textId="77777777" w:rsidR="00677A12" w:rsidRPr="00185AB9" w:rsidRDefault="00677A12" w:rsidP="00B24A82">
            <w:pPr>
              <w:jc w:val="center"/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Source Title</w:t>
            </w:r>
          </w:p>
          <w:p w14:paraId="28ABA60E" w14:textId="77777777" w:rsidR="00677A12" w:rsidRPr="00185AB9" w:rsidRDefault="00677A12" w:rsidP="00B24A82">
            <w:pPr>
              <w:bidi/>
              <w:jc w:val="center"/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اسم المجلة</w:t>
            </w:r>
          </w:p>
        </w:tc>
        <w:tc>
          <w:tcPr>
            <w:tcW w:w="1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E2B7E" w14:textId="7D7C68CC" w:rsidR="00677A12" w:rsidRPr="001E0DE9" w:rsidRDefault="00C3238C" w:rsidP="00C3238C">
            <w:pPr>
              <w:jc w:val="center"/>
              <w:rPr>
                <w:rFonts w:asciiTheme="majorBidi" w:hAnsiTheme="majorBidi" w:cstheme="majorBidi"/>
                <w:sz w:val="40"/>
                <w:szCs w:val="40"/>
                <w:lang w:bidi="ar-SY"/>
              </w:rPr>
            </w:pPr>
            <w:r w:rsidRPr="001E0DE9">
              <w:rPr>
                <w:rFonts w:asciiTheme="majorBidi" w:hAnsiTheme="majorBidi" w:cstheme="majorBidi"/>
                <w:sz w:val="40"/>
                <w:szCs w:val="40"/>
                <w:rtl/>
                <w:lang w:bidi="ar-SY"/>
              </w:rPr>
              <w:t>مجلة جامعة دمشق للعلوم الهندسية</w:t>
            </w:r>
          </w:p>
        </w:tc>
      </w:tr>
      <w:tr w:rsidR="00677A12" w14:paraId="68860FA7" w14:textId="77777777" w:rsidTr="00B24A82">
        <w:trPr>
          <w:trHeight w:val="558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AF67"/>
            <w:vAlign w:val="center"/>
          </w:tcPr>
          <w:p w14:paraId="021D333B" w14:textId="77777777" w:rsidR="00677A12" w:rsidRPr="00185AB9" w:rsidRDefault="00677A12" w:rsidP="00B24A82">
            <w:pPr>
              <w:jc w:val="center"/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ISSN</w:t>
            </w:r>
          </w:p>
        </w:tc>
        <w:tc>
          <w:tcPr>
            <w:tcW w:w="1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30E3D" w14:textId="6C88A8E1" w:rsidR="00677A12" w:rsidRPr="001E0DE9" w:rsidRDefault="00C3238C" w:rsidP="00B24A82">
            <w:pPr>
              <w:jc w:val="center"/>
              <w:rPr>
                <w:rFonts w:asciiTheme="majorBidi" w:hAnsiTheme="majorBidi" w:cstheme="majorBidi"/>
                <w:sz w:val="40"/>
                <w:szCs w:val="40"/>
                <w:lang w:bidi="ar-SY"/>
              </w:rPr>
            </w:pPr>
            <w:r w:rsidRPr="001E0DE9">
              <w:rPr>
                <w:rFonts w:asciiTheme="majorBidi" w:hAnsiTheme="majorBidi" w:cstheme="majorBidi"/>
                <w:sz w:val="40"/>
                <w:szCs w:val="40"/>
                <w:lang w:bidi="ar-SY"/>
              </w:rPr>
              <w:t>1999-7302</w:t>
            </w:r>
          </w:p>
        </w:tc>
      </w:tr>
      <w:tr w:rsidR="00677A12" w14:paraId="1B92706D" w14:textId="77777777" w:rsidTr="00B24A82">
        <w:trPr>
          <w:trHeight w:val="72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D204D"/>
            <w:vAlign w:val="center"/>
          </w:tcPr>
          <w:p w14:paraId="7A13742C" w14:textId="77777777" w:rsidR="00677A12" w:rsidRPr="00185AB9" w:rsidRDefault="00677A12" w:rsidP="00B24A82">
            <w:pPr>
              <w:jc w:val="center"/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Q</w:t>
            </w:r>
          </w:p>
        </w:tc>
        <w:tc>
          <w:tcPr>
            <w:tcW w:w="1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CBB83" w14:textId="49FA7AE6" w:rsidR="00677A12" w:rsidRPr="001E0DE9" w:rsidRDefault="00BC4B41" w:rsidP="00B24A82">
            <w:pPr>
              <w:jc w:val="center"/>
              <w:rPr>
                <w:rFonts w:asciiTheme="majorBidi" w:hAnsiTheme="majorBidi" w:cstheme="majorBidi"/>
                <w:sz w:val="40"/>
                <w:szCs w:val="40"/>
                <w:lang w:bidi="ar-SY"/>
              </w:rPr>
            </w:pPr>
            <w:r w:rsidRPr="001E0DE9">
              <w:rPr>
                <w:rFonts w:asciiTheme="majorBidi" w:hAnsiTheme="majorBidi" w:cstheme="majorBidi"/>
                <w:sz w:val="40"/>
                <w:szCs w:val="40"/>
                <w:lang w:bidi="ar-SY"/>
              </w:rPr>
              <w:t>-</w:t>
            </w:r>
          </w:p>
        </w:tc>
      </w:tr>
      <w:tr w:rsidR="00677A12" w14:paraId="72B2C205" w14:textId="77777777" w:rsidTr="00B24A82">
        <w:trPr>
          <w:trHeight w:val="50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2B65"/>
            <w:vAlign w:val="center"/>
          </w:tcPr>
          <w:p w14:paraId="5BEFC549" w14:textId="77777777" w:rsidR="00677A12" w:rsidRPr="00185AB9" w:rsidRDefault="00677A12" w:rsidP="00B24A82">
            <w:pPr>
              <w:jc w:val="center"/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Link</w:t>
            </w:r>
          </w:p>
          <w:p w14:paraId="18706A7F" w14:textId="77777777" w:rsidR="00677A12" w:rsidRPr="00185AB9" w:rsidRDefault="00677A12" w:rsidP="00B24A82">
            <w:pPr>
              <w:bidi/>
              <w:jc w:val="center"/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رابط البحث من موقع المجلة</w:t>
            </w:r>
          </w:p>
        </w:tc>
        <w:tc>
          <w:tcPr>
            <w:tcW w:w="1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4629" w14:textId="6015274A" w:rsidR="00B24A82" w:rsidRPr="001E0DE9" w:rsidRDefault="002C6C72" w:rsidP="00B24A82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  <w:rtl/>
                <w:lang w:bidi="ar-SY"/>
              </w:rPr>
            </w:pPr>
            <w:hyperlink r:id="rId10" w:history="1">
              <w:r w:rsidR="00B24A82" w:rsidRPr="001E0DE9">
                <w:rPr>
                  <w:rStyle w:val="Hyperlink"/>
                  <w:rFonts w:asciiTheme="majorBidi" w:eastAsia="Times New Roman" w:hAnsiTheme="majorBidi" w:cstheme="majorBidi"/>
                  <w:sz w:val="40"/>
                  <w:szCs w:val="40"/>
                  <w:shd w:val="clear" w:color="auto" w:fill="FFFFFF"/>
                </w:rPr>
                <w:t>https://journal.damascusuniversity.edu.sy/index.php/engj/article/view/5836</w:t>
              </w:r>
            </w:hyperlink>
          </w:p>
          <w:p w14:paraId="45296504" w14:textId="26911DBF" w:rsidR="00B24A82" w:rsidRPr="001E0DE9" w:rsidRDefault="00B24A82" w:rsidP="00B24A82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  <w:p w14:paraId="2BB24FF9" w14:textId="192DDE55" w:rsidR="00677A12" w:rsidRPr="001E0DE9" w:rsidRDefault="00677A12" w:rsidP="00B24A82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  <w:rtl/>
                <w:lang w:bidi="ar-SY"/>
              </w:rPr>
            </w:pPr>
          </w:p>
        </w:tc>
      </w:tr>
      <w:tr w:rsidR="00677A12" w14:paraId="12BE2ED2" w14:textId="77777777" w:rsidTr="00B24A82">
        <w:trPr>
          <w:trHeight w:val="7563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3378"/>
            <w:vAlign w:val="center"/>
          </w:tcPr>
          <w:p w14:paraId="0B805A0B" w14:textId="33CEBFB0" w:rsidR="00677A12" w:rsidRPr="00185AB9" w:rsidRDefault="00677A12" w:rsidP="00B24A82">
            <w:pPr>
              <w:jc w:val="center"/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Abstract</w:t>
            </w:r>
          </w:p>
          <w:p w14:paraId="560B2060" w14:textId="77777777" w:rsidR="00677A12" w:rsidRPr="00185AB9" w:rsidRDefault="00677A12" w:rsidP="00B24A82">
            <w:pPr>
              <w:bidi/>
              <w:jc w:val="center"/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خلاصة</w:t>
            </w:r>
          </w:p>
        </w:tc>
        <w:tc>
          <w:tcPr>
            <w:tcW w:w="1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ED936" w14:textId="77777777" w:rsidR="00B24A82" w:rsidRPr="001E0DE9" w:rsidRDefault="00B24A82" w:rsidP="001E0DE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SY"/>
              </w:rPr>
            </w:pPr>
            <w:r w:rsidRPr="001E0DE9"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SY"/>
              </w:rPr>
              <w:t>توفر الاتصالات التربوسفيرية حلاً مناسباً للاتصالات التي لا يتوفر بها خط نظر، لأنها تؤمن اتصالات موثوقة وعالية المعدل البتي.</w:t>
            </w:r>
          </w:p>
          <w:p w14:paraId="11FFB1C7" w14:textId="77777777" w:rsidR="00B24A82" w:rsidRPr="001E0DE9" w:rsidRDefault="00B24A82" w:rsidP="001E0DE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SY"/>
              </w:rPr>
            </w:pPr>
            <w:r w:rsidRPr="001E0DE9"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SY"/>
              </w:rPr>
              <w:t xml:space="preserve">إن الهدف الرئيس من هذا البحث هو تحقيق معدل نقل معطيات عالٍ في قناة تربوسفيرية  تعاني من التبعثر وخسارة عالية بسبب ضياع المسار الطويل، وقد اقترحنا استخدام تقنية </w:t>
            </w:r>
            <w:r w:rsidRPr="001E0DE9">
              <w:rPr>
                <w:rFonts w:asciiTheme="majorBidi" w:hAnsiTheme="majorBidi" w:cstheme="majorBidi"/>
                <w:b/>
                <w:bCs/>
                <w:sz w:val="40"/>
                <w:szCs w:val="40"/>
                <w:lang w:bidi="ar-SY"/>
              </w:rPr>
              <w:t>MIMO</w:t>
            </w:r>
            <w:r w:rsidRPr="001E0DE9"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SY"/>
              </w:rPr>
              <w:t xml:space="preserve"> مع خفض عرض حزمة الإشعاع للهوائيات العاكسة المستخ</w:t>
            </w:r>
            <w:bookmarkStart w:id="0" w:name="_GoBack"/>
            <w:bookmarkEnd w:id="0"/>
            <w:r w:rsidRPr="001E0DE9"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SY"/>
              </w:rPr>
              <w:t>دمة التي توفر ربحاً عالياً وزمن تأخير انتشار وضياع مسار أقل، مع الأخذ بالحسبان شروط الغلاف الجوي وعدم التجانس والاختلافات الزمنية للقناة.</w:t>
            </w:r>
          </w:p>
          <w:p w14:paraId="1953EBDF" w14:textId="77777777" w:rsidR="00B24A82" w:rsidRPr="001E0DE9" w:rsidRDefault="00B24A82" w:rsidP="001E0DE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SY"/>
              </w:rPr>
            </w:pPr>
            <w:r w:rsidRPr="001E0DE9"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SY"/>
              </w:rPr>
              <w:t xml:space="preserve"> يقدم هذا البحث دراسة  تحليلية للقناة التربوسفيرية باستخدام تقنية </w:t>
            </w:r>
            <w:r w:rsidRPr="001E0DE9">
              <w:rPr>
                <w:rFonts w:asciiTheme="majorBidi" w:hAnsiTheme="majorBidi" w:cstheme="majorBidi"/>
                <w:b/>
                <w:bCs/>
                <w:sz w:val="40"/>
                <w:szCs w:val="40"/>
                <w:lang w:bidi="ar-SY"/>
              </w:rPr>
              <w:t>MIMO</w:t>
            </w:r>
            <w:r w:rsidRPr="001E0DE9"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SY"/>
              </w:rPr>
              <w:t xml:space="preserve"> بهدف زيادة سعتها، وإيجاد معدل نقل البيانات في القناة التربوسفيرية تبعاً لتغير نسبة الإشارة إلى الضجيج وعدد الهوائيات المستخدمة، أظهرت نتائج المحاكاة التي أجريناها بواسطة </w:t>
            </w:r>
            <w:proofErr w:type="spellStart"/>
            <w:r w:rsidRPr="001E0DE9"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SY"/>
              </w:rPr>
              <w:t>الماتلاب</w:t>
            </w:r>
            <w:proofErr w:type="spellEnd"/>
            <w:r w:rsidRPr="001E0DE9"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SY"/>
              </w:rPr>
              <w:t xml:space="preserve"> أن سعة القناة تزداد بمقدار الضعف تقريباً مع زيادة </w:t>
            </w:r>
            <w:r w:rsidRPr="001E0DE9">
              <w:rPr>
                <w:rFonts w:asciiTheme="majorBidi" w:hAnsiTheme="majorBidi" w:cstheme="majorBidi"/>
                <w:b/>
                <w:bCs/>
                <w:sz w:val="40"/>
                <w:szCs w:val="40"/>
                <w:lang w:bidi="ar-SY"/>
              </w:rPr>
              <w:t>SNR</w:t>
            </w:r>
            <w:r w:rsidRPr="001E0DE9"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SY"/>
              </w:rPr>
              <w:t xml:space="preserve"> وزيادة عدد عناصر الهوائيات مقارنة مع أنظمة الاتصالات التربوسفيرية بهوائي واحد.</w:t>
            </w:r>
          </w:p>
          <w:p w14:paraId="67C1D967" w14:textId="4CCE15F9" w:rsidR="00677A12" w:rsidRPr="001E0DE9" w:rsidRDefault="00677A12" w:rsidP="00B24A82">
            <w:pPr>
              <w:pStyle w:val="a4"/>
              <w:ind w:right="432"/>
              <w:rPr>
                <w:rFonts w:asciiTheme="majorBidi" w:hAnsiTheme="majorBidi" w:cstheme="majorBidi"/>
                <w:color w:val="000000" w:themeColor="text1"/>
                <w:sz w:val="40"/>
                <w:szCs w:val="40"/>
                <w:lang w:bidi="ar-SY"/>
              </w:rPr>
            </w:pPr>
          </w:p>
        </w:tc>
      </w:tr>
    </w:tbl>
    <w:p w14:paraId="07016CE1" w14:textId="7BC61264" w:rsidR="0043239C" w:rsidRDefault="00BD3F2F" w:rsidP="002A3F1C">
      <w:pPr>
        <w:ind w:left="450" w:hanging="450"/>
        <w:rPr>
          <w:rtl/>
          <w:lang w:bidi="ar-SY"/>
        </w:rPr>
      </w:pPr>
      <w:r>
        <w:fldChar w:fldCharType="begin"/>
      </w:r>
      <w:r>
        <w:instrText xml:space="preserve"> INCLUDEPICTURE "http://damascusuniversity.edu.sy/fmee/downloads/files/1538992904_fmee.png" \* MERGEFORMATINET </w:instrText>
      </w:r>
      <w:r>
        <w:fldChar w:fldCharType="end"/>
      </w:r>
    </w:p>
    <w:sectPr w:rsidR="0043239C" w:rsidSect="00F46502">
      <w:type w:val="continuous"/>
      <w:pgSz w:w="22390" w:h="31660"/>
      <w:pgMar w:top="1440" w:right="1440" w:bottom="1440" w:left="1440" w:header="720" w:footer="720" w:gutter="0"/>
      <w:cols w:space="720"/>
      <w:vAlign w:val="center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1010BB" w14:textId="77777777" w:rsidR="002C6C72" w:rsidRDefault="002C6C72" w:rsidP="00B24A82">
      <w:pPr>
        <w:spacing w:after="0" w:line="240" w:lineRule="auto"/>
      </w:pPr>
      <w:r>
        <w:separator/>
      </w:r>
    </w:p>
  </w:endnote>
  <w:endnote w:type="continuationSeparator" w:id="0">
    <w:p w14:paraId="56AC8F0C" w14:textId="77777777" w:rsidR="002C6C72" w:rsidRDefault="002C6C72" w:rsidP="00B24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507246" w14:textId="77777777" w:rsidR="002C6C72" w:rsidRDefault="002C6C72" w:rsidP="00B24A82">
      <w:pPr>
        <w:spacing w:after="0" w:line="240" w:lineRule="auto"/>
      </w:pPr>
      <w:r>
        <w:separator/>
      </w:r>
    </w:p>
  </w:footnote>
  <w:footnote w:type="continuationSeparator" w:id="0">
    <w:p w14:paraId="11DE7EA5" w14:textId="77777777" w:rsidR="002C6C72" w:rsidRDefault="002C6C72" w:rsidP="00B24A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7199F"/>
    <w:multiLevelType w:val="hybridMultilevel"/>
    <w:tmpl w:val="197AD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8AD2152"/>
    <w:multiLevelType w:val="hybridMultilevel"/>
    <w:tmpl w:val="A2261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086886"/>
    <w:multiLevelType w:val="hybridMultilevel"/>
    <w:tmpl w:val="FBB29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2F18FB"/>
    <w:multiLevelType w:val="hybridMultilevel"/>
    <w:tmpl w:val="1E783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9A36DD"/>
    <w:multiLevelType w:val="hybridMultilevel"/>
    <w:tmpl w:val="E5E63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435D83"/>
    <w:multiLevelType w:val="hybridMultilevel"/>
    <w:tmpl w:val="8328F798"/>
    <w:lvl w:ilvl="0" w:tplc="04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6">
    <w:nsid w:val="45EE6F2C"/>
    <w:multiLevelType w:val="hybridMultilevel"/>
    <w:tmpl w:val="685601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9EC36D8"/>
    <w:multiLevelType w:val="hybridMultilevel"/>
    <w:tmpl w:val="DCEC0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9D1D8A"/>
    <w:multiLevelType w:val="hybridMultilevel"/>
    <w:tmpl w:val="C6ECF504"/>
    <w:lvl w:ilvl="0" w:tplc="43F810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5"/>
  <w:proofState w:spelling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F1C"/>
    <w:rsid w:val="00046CB7"/>
    <w:rsid w:val="000E5FF3"/>
    <w:rsid w:val="00132CB1"/>
    <w:rsid w:val="001541E2"/>
    <w:rsid w:val="00185AB9"/>
    <w:rsid w:val="001A6067"/>
    <w:rsid w:val="001C0898"/>
    <w:rsid w:val="001C50A1"/>
    <w:rsid w:val="001D0026"/>
    <w:rsid w:val="001D3600"/>
    <w:rsid w:val="001E0DE9"/>
    <w:rsid w:val="002114EB"/>
    <w:rsid w:val="00292E77"/>
    <w:rsid w:val="002A3F1C"/>
    <w:rsid w:val="002B61A5"/>
    <w:rsid w:val="002C6C72"/>
    <w:rsid w:val="00323970"/>
    <w:rsid w:val="00327F66"/>
    <w:rsid w:val="00334354"/>
    <w:rsid w:val="00341E24"/>
    <w:rsid w:val="0043239C"/>
    <w:rsid w:val="004A5708"/>
    <w:rsid w:val="004E5699"/>
    <w:rsid w:val="004E6E14"/>
    <w:rsid w:val="0050439D"/>
    <w:rsid w:val="00532CFB"/>
    <w:rsid w:val="0054399B"/>
    <w:rsid w:val="00564E56"/>
    <w:rsid w:val="005705F4"/>
    <w:rsid w:val="00570F40"/>
    <w:rsid w:val="005F0DB0"/>
    <w:rsid w:val="0066028A"/>
    <w:rsid w:val="00661CDB"/>
    <w:rsid w:val="00677A12"/>
    <w:rsid w:val="00697D15"/>
    <w:rsid w:val="006B28B6"/>
    <w:rsid w:val="006F7FF7"/>
    <w:rsid w:val="00700FE7"/>
    <w:rsid w:val="00713CBE"/>
    <w:rsid w:val="007251F8"/>
    <w:rsid w:val="007620AB"/>
    <w:rsid w:val="007743AC"/>
    <w:rsid w:val="007B04A3"/>
    <w:rsid w:val="007B1906"/>
    <w:rsid w:val="007B4946"/>
    <w:rsid w:val="007D4784"/>
    <w:rsid w:val="00806B28"/>
    <w:rsid w:val="008720F8"/>
    <w:rsid w:val="00893571"/>
    <w:rsid w:val="00893853"/>
    <w:rsid w:val="00922514"/>
    <w:rsid w:val="00937619"/>
    <w:rsid w:val="0095558F"/>
    <w:rsid w:val="00983DF0"/>
    <w:rsid w:val="009B6308"/>
    <w:rsid w:val="009F30A0"/>
    <w:rsid w:val="00A0038D"/>
    <w:rsid w:val="00A01198"/>
    <w:rsid w:val="00A129EE"/>
    <w:rsid w:val="00A42A36"/>
    <w:rsid w:val="00AA1B65"/>
    <w:rsid w:val="00B16825"/>
    <w:rsid w:val="00B22213"/>
    <w:rsid w:val="00B24A82"/>
    <w:rsid w:val="00BA1335"/>
    <w:rsid w:val="00BC4B41"/>
    <w:rsid w:val="00BD3F2F"/>
    <w:rsid w:val="00BE6868"/>
    <w:rsid w:val="00C3179D"/>
    <w:rsid w:val="00C3238C"/>
    <w:rsid w:val="00CD13D3"/>
    <w:rsid w:val="00CD6F2E"/>
    <w:rsid w:val="00CE24E7"/>
    <w:rsid w:val="00D3316B"/>
    <w:rsid w:val="00D37754"/>
    <w:rsid w:val="00D531B6"/>
    <w:rsid w:val="00D976FD"/>
    <w:rsid w:val="00E079CD"/>
    <w:rsid w:val="00E34766"/>
    <w:rsid w:val="00E90AC9"/>
    <w:rsid w:val="00EC21A6"/>
    <w:rsid w:val="00ED10B1"/>
    <w:rsid w:val="00F40DC5"/>
    <w:rsid w:val="00F40FC9"/>
    <w:rsid w:val="00F46502"/>
    <w:rsid w:val="00F6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CD02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A00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F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2251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531B6"/>
    <w:pPr>
      <w:ind w:left="720"/>
      <w:contextualSpacing/>
    </w:pPr>
  </w:style>
  <w:style w:type="character" w:styleId="Hyperlink">
    <w:name w:val="Hyperlink"/>
    <w:basedOn w:val="a0"/>
    <w:uiPriority w:val="99"/>
    <w:semiHidden/>
    <w:unhideWhenUsed/>
    <w:rsid w:val="00D976FD"/>
    <w:rPr>
      <w:color w:val="0000FF"/>
      <w:u w:val="single"/>
    </w:rPr>
  </w:style>
  <w:style w:type="character" w:customStyle="1" w:styleId="1Char">
    <w:name w:val="عنوان 1 Char"/>
    <w:basedOn w:val="a0"/>
    <w:link w:val="1"/>
    <w:uiPriority w:val="9"/>
    <w:rsid w:val="00A003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footnote text"/>
    <w:basedOn w:val="a"/>
    <w:link w:val="Char"/>
    <w:uiPriority w:val="99"/>
    <w:semiHidden/>
    <w:unhideWhenUsed/>
    <w:rsid w:val="00B24A82"/>
    <w:pPr>
      <w:bidi/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6"/>
    <w:uiPriority w:val="99"/>
    <w:semiHidden/>
    <w:rsid w:val="00B24A82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B24A82"/>
    <w:rPr>
      <w:vertAlign w:val="superscript"/>
    </w:rPr>
  </w:style>
  <w:style w:type="paragraph" w:customStyle="1" w:styleId="FootnoteText1">
    <w:name w:val="Footnote Text1"/>
    <w:basedOn w:val="a"/>
    <w:next w:val="a6"/>
    <w:link w:val="FootnoteTextChar"/>
    <w:uiPriority w:val="99"/>
    <w:semiHidden/>
    <w:unhideWhenUsed/>
    <w:rsid w:val="00B24A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FootnoteTextChar">
    <w:name w:val="Footnote Text Char"/>
    <w:link w:val="FootnoteText1"/>
    <w:uiPriority w:val="99"/>
    <w:semiHidden/>
    <w:rsid w:val="00B24A82"/>
    <w:rPr>
      <w:rFonts w:ascii="Calibri" w:eastAsia="Calibri" w:hAnsi="Calibri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A00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F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2251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531B6"/>
    <w:pPr>
      <w:ind w:left="720"/>
      <w:contextualSpacing/>
    </w:pPr>
  </w:style>
  <w:style w:type="character" w:styleId="Hyperlink">
    <w:name w:val="Hyperlink"/>
    <w:basedOn w:val="a0"/>
    <w:uiPriority w:val="99"/>
    <w:semiHidden/>
    <w:unhideWhenUsed/>
    <w:rsid w:val="00D976FD"/>
    <w:rPr>
      <w:color w:val="0000FF"/>
      <w:u w:val="single"/>
    </w:rPr>
  </w:style>
  <w:style w:type="character" w:customStyle="1" w:styleId="1Char">
    <w:name w:val="عنوان 1 Char"/>
    <w:basedOn w:val="a0"/>
    <w:link w:val="1"/>
    <w:uiPriority w:val="9"/>
    <w:rsid w:val="00A003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footnote text"/>
    <w:basedOn w:val="a"/>
    <w:link w:val="Char"/>
    <w:uiPriority w:val="99"/>
    <w:semiHidden/>
    <w:unhideWhenUsed/>
    <w:rsid w:val="00B24A82"/>
    <w:pPr>
      <w:bidi/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6"/>
    <w:uiPriority w:val="99"/>
    <w:semiHidden/>
    <w:rsid w:val="00B24A82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B24A82"/>
    <w:rPr>
      <w:vertAlign w:val="superscript"/>
    </w:rPr>
  </w:style>
  <w:style w:type="paragraph" w:customStyle="1" w:styleId="FootnoteText1">
    <w:name w:val="Footnote Text1"/>
    <w:basedOn w:val="a"/>
    <w:next w:val="a6"/>
    <w:link w:val="FootnoteTextChar"/>
    <w:uiPriority w:val="99"/>
    <w:semiHidden/>
    <w:unhideWhenUsed/>
    <w:rsid w:val="00B24A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FootnoteTextChar">
    <w:name w:val="Footnote Text Char"/>
    <w:link w:val="FootnoteText1"/>
    <w:uiPriority w:val="99"/>
    <w:semiHidden/>
    <w:rsid w:val="00B24A82"/>
    <w:rPr>
      <w:rFonts w:ascii="Calibri" w:eastAsia="Calibri" w:hAnsi="Calibri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journal.damascusuniversity.edu.sy/index.php/engj/article/view/583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Feras Khalil [ MTN Uganda ]</dc:creator>
  <cp:lastModifiedBy>g61</cp:lastModifiedBy>
  <cp:revision>3</cp:revision>
  <dcterms:created xsi:type="dcterms:W3CDTF">2024-02-21T16:36:00Z</dcterms:created>
  <dcterms:modified xsi:type="dcterms:W3CDTF">2024-02-21T18:25:00Z</dcterms:modified>
</cp:coreProperties>
</file>